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FAF" w:rsidRPr="00152EAB" w:rsidP="00833FAF">
      <w:pPr>
        <w:ind w:firstLine="540"/>
        <w:jc w:val="right"/>
        <w:rPr>
          <w:sz w:val="28"/>
          <w:szCs w:val="28"/>
        </w:rPr>
      </w:pPr>
    </w:p>
    <w:p w:rsidR="00833FAF" w:rsidRPr="00152EAB" w:rsidP="00833FAF">
      <w:pPr>
        <w:ind w:firstLine="540"/>
        <w:jc w:val="right"/>
        <w:rPr>
          <w:sz w:val="22"/>
          <w:szCs w:val="22"/>
        </w:rPr>
      </w:pPr>
      <w:r w:rsidRPr="00152EAB">
        <w:rPr>
          <w:sz w:val="22"/>
          <w:szCs w:val="22"/>
        </w:rPr>
        <w:t>Дело № 5-</w:t>
      </w:r>
      <w:r w:rsidR="00D900B3">
        <w:rPr>
          <w:sz w:val="22"/>
          <w:szCs w:val="22"/>
        </w:rPr>
        <w:t>69</w:t>
      </w:r>
      <w:r w:rsidR="00100D50">
        <w:rPr>
          <w:sz w:val="22"/>
          <w:szCs w:val="22"/>
        </w:rPr>
        <w:t>5</w:t>
      </w:r>
      <w:r w:rsidRPr="00152EAB">
        <w:rPr>
          <w:sz w:val="22"/>
          <w:szCs w:val="22"/>
        </w:rPr>
        <w:t>-2101/202</w:t>
      </w:r>
      <w:r w:rsidR="00D900B3">
        <w:rPr>
          <w:sz w:val="22"/>
          <w:szCs w:val="22"/>
        </w:rPr>
        <w:t>4</w:t>
      </w:r>
    </w:p>
    <w:p w:rsidR="00D900B3" w:rsidP="008F2F0B">
      <w:pPr>
        <w:jc w:val="right"/>
        <w:rPr>
          <w:sz w:val="27"/>
          <w:szCs w:val="27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86MS0021-01-2024-003317-85</w:t>
      </w:r>
    </w:p>
    <w:p w:rsidR="00833FAF" w:rsidRPr="00D25C6C" w:rsidP="00D25C6C">
      <w:pPr>
        <w:jc w:val="center"/>
        <w:rPr>
          <w:sz w:val="28"/>
          <w:szCs w:val="28"/>
        </w:rPr>
      </w:pPr>
      <w:r w:rsidRPr="00D25C6C">
        <w:rPr>
          <w:sz w:val="28"/>
          <w:szCs w:val="28"/>
        </w:rPr>
        <w:t>ПОСТАНОВЛЕНИЕ</w:t>
      </w:r>
    </w:p>
    <w:p w:rsidR="00833FAF" w:rsidRPr="00D25C6C" w:rsidP="00D25C6C">
      <w:pPr>
        <w:jc w:val="center"/>
        <w:rPr>
          <w:sz w:val="28"/>
          <w:szCs w:val="28"/>
        </w:rPr>
      </w:pPr>
      <w:r w:rsidRPr="00D25C6C">
        <w:rPr>
          <w:sz w:val="28"/>
          <w:szCs w:val="28"/>
        </w:rPr>
        <w:t>по делу об административном правонарушении</w:t>
      </w:r>
    </w:p>
    <w:p w:rsidR="00E4661C" w:rsidRPr="00D25C6C" w:rsidP="00D25C6C">
      <w:pPr>
        <w:jc w:val="center"/>
        <w:rPr>
          <w:sz w:val="28"/>
          <w:szCs w:val="28"/>
        </w:rPr>
      </w:pPr>
    </w:p>
    <w:p w:rsidR="00833FAF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г. Нижневартовск </w:t>
      </w:r>
      <w:r w:rsidRPr="00100D50" w:rsidR="0030011D">
        <w:rPr>
          <w:sz w:val="28"/>
          <w:szCs w:val="28"/>
        </w:rPr>
        <w:t xml:space="preserve">              </w:t>
      </w:r>
      <w:r w:rsidRPr="00100D50">
        <w:rPr>
          <w:sz w:val="28"/>
          <w:szCs w:val="28"/>
        </w:rPr>
        <w:t xml:space="preserve">                                                            </w:t>
      </w:r>
      <w:r w:rsidRPr="00100D50" w:rsidR="00CE76C9">
        <w:rPr>
          <w:sz w:val="28"/>
          <w:szCs w:val="28"/>
        </w:rPr>
        <w:t>24 июля 2024</w:t>
      </w:r>
      <w:r w:rsidRPr="00100D50">
        <w:rPr>
          <w:sz w:val="28"/>
          <w:szCs w:val="28"/>
        </w:rPr>
        <w:t xml:space="preserve"> года              </w:t>
      </w:r>
    </w:p>
    <w:p w:rsidR="00833FAF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color w:val="000000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- Югры Вдовина О.В.,  </w:t>
      </w:r>
      <w:r w:rsidRPr="00100D50">
        <w:rPr>
          <w:sz w:val="28"/>
          <w:szCs w:val="28"/>
        </w:rPr>
        <w:t>находящийся по адресу ул. Нефтяников, 6, г. Нижневартовск,</w:t>
      </w:r>
    </w:p>
    <w:p w:rsidR="00100D50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с участием Асмаевой Г.К.,</w:t>
      </w:r>
    </w:p>
    <w:p w:rsidR="0013647B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п</w:t>
      </w:r>
      <w:r w:rsidRPr="00100D50">
        <w:rPr>
          <w:sz w:val="28"/>
          <w:szCs w:val="28"/>
        </w:rPr>
        <w:t>омощника прокурора г. Нижневартовска Гареевой В.В.,</w:t>
      </w:r>
    </w:p>
    <w:p w:rsidR="00D900B3" w:rsidRPr="00100D50" w:rsidP="00D25C6C">
      <w:pPr>
        <w:widowControl w:val="0"/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рассмотрев дело об административном правонарушении в отношении директора ООО «Клиника дерматологии и косметологии доктора Асмаевой»- Асмаевой  Галии Касимовны, </w:t>
      </w:r>
      <w:r w:rsidR="00423238">
        <w:rPr>
          <w:sz w:val="28"/>
          <w:szCs w:val="28"/>
        </w:rPr>
        <w:t>*</w:t>
      </w:r>
      <w:r w:rsidRPr="00100D50">
        <w:rPr>
          <w:sz w:val="28"/>
          <w:szCs w:val="28"/>
        </w:rPr>
        <w:t xml:space="preserve"> года рождения, уроженки </w:t>
      </w:r>
      <w:r w:rsidR="00423238">
        <w:rPr>
          <w:sz w:val="28"/>
          <w:szCs w:val="28"/>
        </w:rPr>
        <w:t>*</w:t>
      </w:r>
      <w:r w:rsidRPr="00100D50">
        <w:rPr>
          <w:sz w:val="28"/>
          <w:szCs w:val="28"/>
        </w:rPr>
        <w:t xml:space="preserve">,  </w:t>
      </w:r>
      <w:r w:rsidRPr="00100D50" w:rsidR="00100D50">
        <w:rPr>
          <w:sz w:val="28"/>
          <w:szCs w:val="28"/>
        </w:rPr>
        <w:t xml:space="preserve">зарегистрированной и проживающей по адресу: </w:t>
      </w:r>
      <w:r w:rsidR="00423238">
        <w:rPr>
          <w:sz w:val="28"/>
          <w:szCs w:val="28"/>
        </w:rPr>
        <w:t>*</w:t>
      </w:r>
      <w:r w:rsidRPr="00100D50" w:rsidR="00100D50">
        <w:rPr>
          <w:sz w:val="28"/>
          <w:szCs w:val="28"/>
        </w:rPr>
        <w:t>,</w:t>
      </w:r>
      <w:r w:rsidRPr="00100D50">
        <w:rPr>
          <w:sz w:val="28"/>
          <w:szCs w:val="28"/>
        </w:rPr>
        <w:t xml:space="preserve"> паспорт </w:t>
      </w:r>
      <w:r w:rsidR="00423238">
        <w:rPr>
          <w:sz w:val="28"/>
          <w:szCs w:val="28"/>
        </w:rPr>
        <w:t>*</w:t>
      </w:r>
    </w:p>
    <w:p w:rsidR="00D900B3" w:rsidRPr="00100D50" w:rsidP="00D25C6C">
      <w:pPr>
        <w:widowControl w:val="0"/>
        <w:ind w:firstLine="567"/>
        <w:jc w:val="center"/>
        <w:rPr>
          <w:sz w:val="28"/>
          <w:szCs w:val="28"/>
        </w:rPr>
      </w:pPr>
      <w:r w:rsidRPr="00100D50">
        <w:rPr>
          <w:sz w:val="28"/>
          <w:szCs w:val="28"/>
        </w:rPr>
        <w:t>УСТАНОВИЛ:</w:t>
      </w:r>
    </w:p>
    <w:p w:rsidR="00440717" w:rsidRPr="00100D50" w:rsidP="00D25C6C">
      <w:pPr>
        <w:pStyle w:val="BodyTextIndent"/>
        <w:jc w:val="both"/>
        <w:rPr>
          <w:szCs w:val="28"/>
        </w:rPr>
      </w:pPr>
      <w:r w:rsidRPr="00100D50">
        <w:rPr>
          <w:szCs w:val="28"/>
        </w:rPr>
        <w:t>Асмаева</w:t>
      </w:r>
      <w:r w:rsidRPr="00100D50">
        <w:rPr>
          <w:szCs w:val="28"/>
        </w:rPr>
        <w:t xml:space="preserve"> Г.К., являясь директором ООО «Клиника дерматологии и косметологии доктора Асмаевой»,, расположенного по адресу: </w:t>
      </w:r>
      <w:r w:rsidR="00423238">
        <w:rPr>
          <w:szCs w:val="28"/>
        </w:rPr>
        <w:t>*</w:t>
      </w:r>
      <w:r w:rsidRPr="00100D50">
        <w:rPr>
          <w:szCs w:val="28"/>
        </w:rPr>
        <w:t>не обеспечила условия доступной среды для лиц с ограниченными ф</w:t>
      </w:r>
      <w:r w:rsidRPr="00100D50">
        <w:rPr>
          <w:szCs w:val="28"/>
        </w:rPr>
        <w:t xml:space="preserve">изическими возможностями, соблюдение требований законодательства в сфере доступности объекта организации социального обслуживания для маломобильных групп населения и инвалидов на объекте ООО «Клиника дерматологии и косметологии доктора Асмаевой».  </w:t>
      </w:r>
    </w:p>
    <w:p w:rsidR="00E47389" w:rsidRPr="00100D50" w:rsidP="00D25C6C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00D50">
        <w:rPr>
          <w:sz w:val="28"/>
          <w:szCs w:val="28"/>
        </w:rPr>
        <w:t>При</w:t>
      </w:r>
      <w:r w:rsidRPr="00100D50" w:rsidR="00D900B3">
        <w:rPr>
          <w:sz w:val="28"/>
          <w:szCs w:val="28"/>
        </w:rPr>
        <w:t xml:space="preserve"> рассмотрени</w:t>
      </w:r>
      <w:r w:rsidRPr="00100D50">
        <w:rPr>
          <w:sz w:val="28"/>
          <w:szCs w:val="28"/>
        </w:rPr>
        <w:t>и</w:t>
      </w:r>
      <w:r w:rsidRPr="00100D50" w:rsidR="00D900B3">
        <w:rPr>
          <w:sz w:val="28"/>
          <w:szCs w:val="28"/>
        </w:rPr>
        <w:t xml:space="preserve"> дела об административном правонарушении </w:t>
      </w:r>
      <w:r w:rsidRPr="00100D50">
        <w:rPr>
          <w:sz w:val="28"/>
          <w:szCs w:val="28"/>
        </w:rPr>
        <w:t>Асмаева Г.К</w:t>
      </w:r>
      <w:r w:rsidRPr="00100D50" w:rsidR="00D900B3">
        <w:rPr>
          <w:sz w:val="28"/>
          <w:szCs w:val="28"/>
        </w:rPr>
        <w:t xml:space="preserve">. </w:t>
      </w:r>
      <w:r w:rsidRPr="00100D50">
        <w:rPr>
          <w:sz w:val="28"/>
          <w:szCs w:val="28"/>
        </w:rPr>
        <w:t xml:space="preserve">вину признала и пояснила, что согласна с допущенными нарушениями, в настоящее время они устраняются, приобщила к материалам дела подтверждающие документы, просила смягчить наказание, поскольку </w:t>
      </w:r>
      <w:r w:rsidRPr="00100D50">
        <w:rPr>
          <w:sz w:val="28"/>
          <w:szCs w:val="28"/>
        </w:rPr>
        <w:t>нарушение допущено впервые.</w:t>
      </w:r>
    </w:p>
    <w:p w:rsidR="00D900B3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Помощник прокурора г. Нижневартовска </w:t>
      </w:r>
      <w:r w:rsidRPr="00100D50" w:rsidR="00100D50">
        <w:rPr>
          <w:sz w:val="28"/>
          <w:szCs w:val="28"/>
        </w:rPr>
        <w:t xml:space="preserve">Гареева В.В. </w:t>
      </w:r>
      <w:r w:rsidRPr="00100D50">
        <w:rPr>
          <w:sz w:val="28"/>
          <w:szCs w:val="28"/>
        </w:rPr>
        <w:t xml:space="preserve"> настаивал</w:t>
      </w:r>
      <w:r w:rsidRPr="00100D50" w:rsidR="00100D50">
        <w:rPr>
          <w:sz w:val="28"/>
          <w:szCs w:val="28"/>
        </w:rPr>
        <w:t>а</w:t>
      </w:r>
      <w:r w:rsidRPr="00100D50">
        <w:rPr>
          <w:sz w:val="28"/>
          <w:szCs w:val="28"/>
        </w:rPr>
        <w:t xml:space="preserve"> на доводах, указанных в постановлении о возбуждении дела об административном правонарушении. </w:t>
      </w:r>
    </w:p>
    <w:p w:rsidR="00D900B3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Мировой судья, заслушав </w:t>
      </w:r>
      <w:r w:rsidRPr="00100D50" w:rsidR="00100D50">
        <w:rPr>
          <w:sz w:val="28"/>
          <w:szCs w:val="28"/>
        </w:rPr>
        <w:t xml:space="preserve">Асмаеву Г.К., </w:t>
      </w:r>
      <w:r w:rsidRPr="00100D50">
        <w:rPr>
          <w:sz w:val="28"/>
          <w:szCs w:val="28"/>
        </w:rPr>
        <w:t>представителя прокуратуры г. Нижне</w:t>
      </w:r>
      <w:r w:rsidRPr="00100D50">
        <w:rPr>
          <w:sz w:val="28"/>
          <w:szCs w:val="28"/>
        </w:rPr>
        <w:t xml:space="preserve">вартовска, исследовав доказательства по делу, приходит к следующему. </w:t>
      </w:r>
    </w:p>
    <w:p w:rsidR="00D900B3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Заместителем прокурора г. Нижневартовска от </w:t>
      </w:r>
      <w:r w:rsidRPr="00100D50" w:rsidR="00E47389">
        <w:rPr>
          <w:sz w:val="28"/>
          <w:szCs w:val="28"/>
        </w:rPr>
        <w:t>25.04.2024</w:t>
      </w:r>
      <w:r w:rsidRPr="00100D50">
        <w:rPr>
          <w:sz w:val="28"/>
          <w:szCs w:val="28"/>
        </w:rPr>
        <w:t xml:space="preserve"> принято решение о проведении проверки деятельности в отношении </w:t>
      </w:r>
      <w:r w:rsidRPr="00100D50" w:rsidR="00733661">
        <w:rPr>
          <w:sz w:val="28"/>
          <w:szCs w:val="28"/>
        </w:rPr>
        <w:t>ООО «Клиника дерматологии и косметологии доктора Асмаевой»</w:t>
      </w:r>
      <w:r w:rsidRPr="00100D50">
        <w:rPr>
          <w:sz w:val="28"/>
          <w:szCs w:val="28"/>
        </w:rPr>
        <w:t>, в том чи</w:t>
      </w:r>
      <w:r w:rsidRPr="00100D50">
        <w:rPr>
          <w:sz w:val="28"/>
          <w:szCs w:val="28"/>
        </w:rPr>
        <w:t>сле, на предмет соблюдения антитеррористической защищенности объекта.</w:t>
      </w:r>
    </w:p>
    <w:p w:rsidR="00D900B3" w:rsidRPr="00100D50" w:rsidP="00D25C6C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Из представленных материалов дела следует, что </w:t>
      </w:r>
      <w:r w:rsidRPr="00100D50" w:rsidR="00E47389">
        <w:rPr>
          <w:sz w:val="28"/>
          <w:szCs w:val="28"/>
        </w:rPr>
        <w:t xml:space="preserve">ООО «Клиника дерматологии и косметологии доктора Асмаевой» осуществляет медицинскую деятельность по адресам: </w:t>
      </w:r>
      <w:r w:rsidR="00423238">
        <w:rPr>
          <w:sz w:val="28"/>
          <w:szCs w:val="28"/>
        </w:rPr>
        <w:t>*</w:t>
      </w:r>
      <w:r w:rsidRPr="00100D50" w:rsidR="00E47389">
        <w:rPr>
          <w:sz w:val="28"/>
          <w:szCs w:val="28"/>
        </w:rPr>
        <w:t xml:space="preserve"> (согласно сведениям из ЕГРЮЛ) на основании лицензии от 03.04.2018 № Л041- 01193-86/00328712</w:t>
      </w:r>
      <w:r w:rsidRPr="00100D50">
        <w:rPr>
          <w:sz w:val="28"/>
          <w:szCs w:val="28"/>
        </w:rPr>
        <w:t>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В силу статьи 3 Федерального закона от 21.11.2011 № 323-ФЭ «Об основах охраны здоровья граждан в Российской Федерации» (далее - Федеральный закон № 323-ФЭ) законодательство в сфере охраны здоровья основывается на Конституции Российской Федерации и состоит </w:t>
      </w:r>
      <w:r w:rsidRPr="00100D50">
        <w:rPr>
          <w:sz w:val="28"/>
          <w:szCs w:val="28"/>
        </w:rPr>
        <w:t>из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Статьей 4 Федерального закона № 323-ФЭ предусмотрены основные принципы охраны здоровья, одним из которых является доступность</w:t>
      </w:r>
      <w:r w:rsidRPr="00100D50">
        <w:rPr>
          <w:sz w:val="28"/>
          <w:szCs w:val="28"/>
        </w:rPr>
        <w:t xml:space="preserve"> и качество медицинской </w:t>
      </w:r>
      <w:r w:rsidRPr="00100D50">
        <w:rPr>
          <w:sz w:val="28"/>
          <w:szCs w:val="28"/>
        </w:rPr>
        <w:t>помощи. Под доступностью медицинской помощи понимается не только свободный доступ к службам здравоохранения вне зависимости от географических, экономических, социальных, культурных, организационных или языковых барьеров, но и надлеж</w:t>
      </w:r>
      <w:r w:rsidRPr="00100D50">
        <w:rPr>
          <w:sz w:val="28"/>
          <w:szCs w:val="28"/>
        </w:rPr>
        <w:t>ащее соблюдение сроков оказания медицинской помощи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По смыслу статьи 5 Федерального закона № 323-ФЭ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</w:t>
      </w:r>
      <w:r w:rsidRPr="00100D50">
        <w:rPr>
          <w:sz w:val="28"/>
          <w:szCs w:val="28"/>
        </w:rPr>
        <w:t>ми международного права.</w:t>
      </w:r>
    </w:p>
    <w:p w:rsidR="00D25C6C" w:rsidRPr="00100D50" w:rsidP="00D25C6C">
      <w:pPr>
        <w:pStyle w:val="10"/>
        <w:shd w:val="clear" w:color="auto" w:fill="auto"/>
        <w:tabs>
          <w:tab w:val="left" w:pos="6174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 силу ч. 2 ст. 7 Федерального закона от 21.11.2011 № 323-ф3 дети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</w:t>
      </w:r>
      <w:r w:rsidRPr="00100D50">
        <w:rPr>
          <w:sz w:val="28"/>
          <w:szCs w:val="28"/>
        </w:rPr>
        <w:t>меют приоритетные права при оказании медицинской помощи.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Медицинские организации, организации, осуществляющие образовательную деятельность, общественные объединения и иные организации обязаны признавать и соблюдать права граждан в сфере охраны здоровья.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В </w:t>
      </w:r>
      <w:r w:rsidRPr="00100D50">
        <w:rPr>
          <w:sz w:val="28"/>
          <w:szCs w:val="28"/>
        </w:rPr>
        <w:t>силу ст. 2 Федерального закона №323-Ф3 под качеством медицинской помощи понимается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</w:t>
      </w:r>
      <w:r w:rsidRPr="00100D50">
        <w:rPr>
          <w:sz w:val="28"/>
          <w:szCs w:val="28"/>
        </w:rPr>
        <w:t>и медицинской помощи, степень достижения запланированного результата.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Порядок обеспечения условий доступности для инвалидов инфраструктуры государственной, муниципальной и частной систем здравоохранения и предоставляемых услуг в сфере охраны здоровья, а та</w:t>
      </w:r>
      <w:r w:rsidRPr="00100D50">
        <w:rPr>
          <w:sz w:val="28"/>
          <w:szCs w:val="28"/>
        </w:rPr>
        <w:t>кже оказания им при этом необходимой помощи с учетом потребностей инвалидов, утвержденных приказом Минздрава России от 12.11.2015 № 802н (далее - Порядок).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 соответствии с п. 12 Порядка по результатам обследования объекта и предоставляемых на нем услуг ко</w:t>
      </w:r>
      <w:r w:rsidRPr="00100D50">
        <w:rPr>
          <w:sz w:val="28"/>
          <w:szCs w:val="28"/>
        </w:rPr>
        <w:t>миссией разрабатываются предложения по принятию решений, которые включаются в Паспорт, в том числе по созданию (с учетом потребностей инвалидов) условий доступности объекта и порядка предоставления на нем услуг; по определению мероприятий, учитываемых в пл</w:t>
      </w:r>
      <w:r w:rsidRPr="00100D50">
        <w:rPr>
          <w:sz w:val="28"/>
          <w:szCs w:val="28"/>
        </w:rPr>
        <w:t>анах развития объекта,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условий предоставления на нем услуг с учетом потр</w:t>
      </w:r>
      <w:r w:rsidRPr="00100D50">
        <w:rPr>
          <w:sz w:val="28"/>
          <w:szCs w:val="28"/>
        </w:rPr>
        <w:t>ебностей инвалидов.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Проверкой Клиники выявлены нарушения правил организации деятельности социального обслуживания.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В силу п. 4 органы и организации, предоставляющие услуги, обеспечивают инвалидам, включая инвалидов, использующих кресла-коляски условия для </w:t>
      </w:r>
      <w:r w:rsidRPr="00100D50">
        <w:rPr>
          <w:sz w:val="28"/>
          <w:szCs w:val="28"/>
        </w:rPr>
        <w:t>беспрепятственного доступа к объектам и предоставляемым в них услугам;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 (п. 4 П</w:t>
      </w:r>
      <w:r w:rsidRPr="00100D50">
        <w:rPr>
          <w:sz w:val="28"/>
          <w:szCs w:val="28"/>
        </w:rPr>
        <w:t>орядка).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Вместе с тем, на крыльце Клиники </w:t>
      </w:r>
      <w:r w:rsidR="00423238">
        <w:rPr>
          <w:sz w:val="28"/>
          <w:szCs w:val="28"/>
        </w:rPr>
        <w:t>*</w:t>
      </w:r>
      <w:r w:rsidRPr="00100D50">
        <w:rPr>
          <w:sz w:val="28"/>
          <w:szCs w:val="28"/>
        </w:rPr>
        <w:t xml:space="preserve"> отсутствуют пандусы для обеспечения беспрепятственного доступа инвалидов для получения социальных услуг, здание не оборудовано лифтом, лестничный проем не обо</w:t>
      </w:r>
      <w:r w:rsidRPr="00100D50">
        <w:rPr>
          <w:sz w:val="28"/>
          <w:szCs w:val="28"/>
        </w:rPr>
        <w:t>рудован подъемником для передвижения маломобильной категории граждан, что является нарушением требований п. 4 Правил.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Кроме того, в ходе проверки выявлены иные нарушения требований закона в части обеспечения доступности для лиц с ограниченными возможностям</w:t>
      </w:r>
      <w:r w:rsidRPr="00100D50">
        <w:rPr>
          <w:sz w:val="28"/>
          <w:szCs w:val="28"/>
        </w:rPr>
        <w:t>и здоровья.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 соответствии с требованиями СП 59.13330.2020 здание и помещение должно быть оборудовано поручнями на лестнице главного входа в соответствии с требованиями ГОСТ Р 51261-2022, техническими средствами информации и сигнализации (световой и звуков</w:t>
      </w:r>
      <w:r w:rsidRPr="00100D50">
        <w:rPr>
          <w:sz w:val="28"/>
          <w:szCs w:val="28"/>
        </w:rPr>
        <w:t>ой маяк, тактильные напольные указатели), эвакуационным креслом самоспас, стационарным либо переносным (2 или 4 секционным пандусом).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В силу п. 9.26 СП 2.1.3678-20 в организации социального обслуживания, предоставляющей социальные услуги без обеспечения </w:t>
      </w:r>
      <w:r w:rsidRPr="00100D50">
        <w:rPr>
          <w:sz w:val="28"/>
          <w:szCs w:val="28"/>
        </w:rPr>
        <w:t>проживания, оборудуются туалеты для мужчин и женщин. На этаже пребывания престарелых и инвалидов туалеты должны быть оборудованы с учетом обеспечения условий доступности для инвалидов маломобильных групп.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Установка крючков (держателей) для трости (костыля)</w:t>
      </w:r>
      <w:r w:rsidRPr="00100D50">
        <w:rPr>
          <w:sz w:val="28"/>
          <w:szCs w:val="28"/>
        </w:rPr>
        <w:t xml:space="preserve">, контрастная маркировка входной двери санитарной кабины, установка мнемосхемы, установка системы вызова помощи для маломобильной группы населения в соответствии с требованиями СП 59.13330.2020, обеспечив доступ инвалидов с нарушением опорно-двигательного </w:t>
      </w:r>
      <w:r w:rsidRPr="00100D50">
        <w:rPr>
          <w:sz w:val="28"/>
          <w:szCs w:val="28"/>
        </w:rPr>
        <w:t>аппарата.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Данные требования в Клинике не исполняются.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Проверкой установлено, что в Клинике отдельные туалеты для мужчин и женщин не оборудованы, при этом, имеющийся туалет не оборудован с учетом обеспечения условий доступности для инвалидов маломобильных </w:t>
      </w:r>
      <w:r w:rsidRPr="00100D50">
        <w:rPr>
          <w:sz w:val="28"/>
          <w:szCs w:val="28"/>
        </w:rPr>
        <w:t>групп.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Согласно ст. 1 Федерального закона от 24.11.1995 № 181-ФЗ «О социальной защите инвалидов в Российской Федерации» (далее - Федеральный закон № 181 -ФЗ) инвалид - лицо, которое имеет нарушение здоровья со стойким расстройством функций организма, обусл</w:t>
      </w:r>
      <w:r w:rsidRPr="00100D50">
        <w:rPr>
          <w:sz w:val="28"/>
          <w:szCs w:val="28"/>
        </w:rPr>
        <w:t>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Согласно ст. 2 Градостроительного кодекса Российской Федерации законодательство о градостроительной деят</w:t>
      </w:r>
      <w:r w:rsidRPr="00100D50">
        <w:rPr>
          <w:sz w:val="28"/>
          <w:szCs w:val="28"/>
        </w:rPr>
        <w:t>ельности и изданные в соответствии с ним нормативные правовые акты основываются, в том числе, на принципе обеспечения инвалидам условий для беспрепятственного доступа к объектам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социального и иного назначения.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 соответствии с п. 5 ч. 1 ст. 15 Федерального</w:t>
      </w:r>
      <w:r w:rsidRPr="00100D50">
        <w:rPr>
          <w:sz w:val="28"/>
          <w:szCs w:val="28"/>
        </w:rPr>
        <w:t xml:space="preserve"> закона № 181-ФЗ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 правовых форм обеспечи</w:t>
      </w:r>
      <w:r w:rsidRPr="00100D50">
        <w:rPr>
          <w:sz w:val="28"/>
          <w:szCs w:val="28"/>
        </w:rPr>
        <w:t>вают инвалидам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К объектам социальной и инженерной инфраструктур,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населения, относятся: жилые здания государственного и муницип</w:t>
      </w:r>
      <w:r w:rsidRPr="00100D50">
        <w:rPr>
          <w:sz w:val="28"/>
          <w:szCs w:val="28"/>
        </w:rPr>
        <w:t xml:space="preserve">ального жилищного фонда; административные здания и сооружения; объекты культуры и культурно- зрелищные </w:t>
      </w:r>
      <w:r w:rsidRPr="00100D50">
        <w:rPr>
          <w:sz w:val="28"/>
          <w:szCs w:val="28"/>
        </w:rPr>
        <w:t>сооружения (театры, библиотеки, музеи, места отправления религиозных обрядов и т.д.); объекты и учреждения образования и науки, здравоохранения и социаль</w:t>
      </w:r>
      <w:r w:rsidRPr="00100D50">
        <w:rPr>
          <w:sz w:val="28"/>
          <w:szCs w:val="28"/>
        </w:rPr>
        <w:t>ной защиты населения; объекты торговли, общественного питания и бытового обслуживания населения, кредитные учреждения; гостиницы, отели, иные места.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 силу п 3.13 Строительных норм и правил Российской Федерации СНиП 35-01-2001 «Доступность зданий и сооруже</w:t>
      </w:r>
      <w:r w:rsidRPr="00100D50">
        <w:rPr>
          <w:sz w:val="28"/>
          <w:szCs w:val="28"/>
        </w:rPr>
        <w:t>ний для маломобильных групп населения», утвержденных Государственным комитетом Российской Федерации по строительному и жилищно-коммунальному комплексу 01.09.2001, в здании должен быть как минимум один вход, приспособленный для маломобильных групп населения</w:t>
      </w:r>
      <w:r w:rsidRPr="00100D50">
        <w:rPr>
          <w:sz w:val="28"/>
          <w:szCs w:val="28"/>
        </w:rPr>
        <w:t>, с поверхности земли и из каждого доступного для маломобильных групп населения подземного или надземного перехода, соединенного с этим зданием.</w:t>
      </w:r>
    </w:p>
    <w:p w:rsidR="00D25C6C" w:rsidRPr="00100D50" w:rsidP="00D25C6C">
      <w:pPr>
        <w:pStyle w:val="10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Клиникой, на объектах, расположенных по адресам: г. Нижневартовск, ул. Мира, д. 93, ул. Омская, д. 38, не обесп</w:t>
      </w:r>
      <w:r w:rsidRPr="00100D50">
        <w:rPr>
          <w:sz w:val="28"/>
          <w:szCs w:val="28"/>
        </w:rPr>
        <w:t>ечена доступность для инвалидов и граждан с ограниченными возможностями, в связи с чем, беспрепятственный доступ для маломобильных групп населения в здание и передвижение в нем является невозможным.</w:t>
      </w:r>
    </w:p>
    <w:p w:rsidR="00440717" w:rsidRPr="00100D50" w:rsidP="00D25C6C">
      <w:pPr>
        <w:pStyle w:val="10"/>
        <w:shd w:val="clear" w:color="auto" w:fill="auto"/>
        <w:spacing w:after="0" w:line="240" w:lineRule="auto"/>
        <w:ind w:left="40" w:firstLine="56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 соответствии со статьей 9.13 Кодекса Российской Федерац</w:t>
      </w:r>
      <w:r w:rsidRPr="00100D50">
        <w:rPr>
          <w:sz w:val="28"/>
          <w:szCs w:val="28"/>
        </w:rPr>
        <w:t xml:space="preserve">ии об административных правонарушениях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влечет наложение административного штрафа на должностных </w:t>
      </w:r>
      <w:r w:rsidRPr="00100D50">
        <w:rPr>
          <w:sz w:val="28"/>
          <w:szCs w:val="28"/>
        </w:rPr>
        <w:t>лиц в размере от двух тысяч до трех тысяч рублей.</w:t>
      </w:r>
    </w:p>
    <w:p w:rsidR="00440717" w:rsidRPr="00100D50" w:rsidP="00D25C6C">
      <w:pPr>
        <w:pStyle w:val="10"/>
        <w:shd w:val="clear" w:color="auto" w:fill="auto"/>
        <w:spacing w:after="0" w:line="240" w:lineRule="auto"/>
        <w:ind w:left="40" w:firstLine="56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с требованиями </w:t>
      </w:r>
      <w:hyperlink r:id="rId4" w:anchor="/document/12125267/entry/2611" w:history="1">
        <w:r w:rsidRPr="00100D50">
          <w:rPr>
            <w:rStyle w:val="Hyperlink"/>
            <w:color w:val="auto"/>
            <w:sz w:val="28"/>
            <w:szCs w:val="28"/>
          </w:rPr>
          <w:t>статьи 26.11</w:t>
        </w:r>
      </w:hyperlink>
      <w:r w:rsidRPr="00100D50">
        <w:rPr>
          <w:sz w:val="28"/>
          <w:szCs w:val="28"/>
        </w:rPr>
        <w:t xml:space="preserve"> КоАП РФ и свидетельствуют о виновности должностного лица </w:t>
      </w:r>
      <w:r w:rsidRPr="00100D50" w:rsidR="00D25C6C">
        <w:rPr>
          <w:sz w:val="28"/>
          <w:szCs w:val="28"/>
        </w:rPr>
        <w:t xml:space="preserve">ООО «Клиника дерматологии и косметологии доктора Асмаевой» Асмаева Г.К. </w:t>
      </w:r>
      <w:r w:rsidRPr="00100D50">
        <w:rPr>
          <w:sz w:val="28"/>
          <w:szCs w:val="28"/>
        </w:rPr>
        <w:t>в совершении указанного административного правонару</w:t>
      </w:r>
      <w:r w:rsidRPr="00100D50">
        <w:rPr>
          <w:sz w:val="28"/>
          <w:szCs w:val="28"/>
        </w:rPr>
        <w:t>шения.</w:t>
      </w:r>
    </w:p>
    <w:p w:rsidR="00440717" w:rsidRPr="00100D50" w:rsidP="00D25C6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Оценивая доказательства в их совокупности, мировой судья квалифицирует его действия по ст. 9.13 Кодекса Российской Федерации об административных правонарушениях.  </w:t>
      </w:r>
    </w:p>
    <w:p w:rsidR="00440717" w:rsidRPr="00100D50" w:rsidP="00D25C6C">
      <w:pPr>
        <w:ind w:firstLine="54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В соответствии со ст. 4.2 КоАП РФ к смягчающему вину обстоятельству мировой судья </w:t>
      </w:r>
      <w:r w:rsidRPr="00100D50">
        <w:rPr>
          <w:sz w:val="28"/>
          <w:szCs w:val="28"/>
        </w:rPr>
        <w:t>относит признание вины.</w:t>
      </w:r>
    </w:p>
    <w:p w:rsidR="00440717" w:rsidRPr="00100D50" w:rsidP="00D25C6C">
      <w:pPr>
        <w:ind w:firstLine="540"/>
        <w:jc w:val="both"/>
        <w:rPr>
          <w:sz w:val="28"/>
          <w:szCs w:val="28"/>
        </w:rPr>
      </w:pPr>
      <w:r w:rsidRPr="00100D50"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100D50" w:rsidRPr="00100D50" w:rsidP="00D25C6C">
      <w:pPr>
        <w:ind w:firstLine="540"/>
        <w:jc w:val="both"/>
        <w:rPr>
          <w:sz w:val="28"/>
          <w:szCs w:val="28"/>
          <w:shd w:val="clear" w:color="auto" w:fill="FFFFFF"/>
        </w:rPr>
      </w:pPr>
      <w:r w:rsidRPr="00100D50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</w:t>
      </w:r>
      <w:r w:rsidRPr="00100D50">
        <w:rPr>
          <w:sz w:val="28"/>
          <w:szCs w:val="28"/>
        </w:rPr>
        <w:t>чность виновно</w:t>
      </w:r>
      <w:r w:rsidRPr="00100D50" w:rsidR="008056B8">
        <w:rPr>
          <w:sz w:val="28"/>
          <w:szCs w:val="28"/>
        </w:rPr>
        <w:t>й</w:t>
      </w:r>
      <w:r w:rsidRPr="00100D50">
        <w:rPr>
          <w:sz w:val="28"/>
          <w:szCs w:val="28"/>
        </w:rPr>
        <w:t>,</w:t>
      </w:r>
      <w:r w:rsidRPr="00100D50">
        <w:rPr>
          <w:sz w:val="28"/>
          <w:szCs w:val="28"/>
          <w:shd w:val="clear" w:color="auto" w:fill="FFFFFF"/>
        </w:rPr>
        <w:t xml:space="preserve"> наличие обстоятельств, смягчающих административную ответственность, отсутствие обстоятельств, отягчающих административную ответственность.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Решая вопрос о назначении меры ответственности, мировой судья учитывает следующее.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 xml:space="preserve">В соответствии с </w:t>
      </w:r>
      <w:r w:rsidRPr="00100D50">
        <w:rPr>
          <w:color w:val="000000"/>
          <w:sz w:val="28"/>
          <w:szCs w:val="28"/>
        </w:rPr>
        <w:t>частью 1 статьи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</w:t>
      </w:r>
      <w:r w:rsidRPr="00100D50">
        <w:rPr>
          <w:color w:val="000000"/>
          <w:sz w:val="28"/>
          <w:szCs w:val="28"/>
        </w:rPr>
        <w:t xml:space="preserve">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</w:t>
      </w:r>
      <w:r w:rsidRPr="00100D50">
        <w:rPr>
          <w:color w:val="000000"/>
          <w:sz w:val="28"/>
          <w:szCs w:val="28"/>
        </w:rPr>
        <w:t>случаях, если назначение административного наказания в виде предупреждения не пр</w:t>
      </w:r>
      <w:r w:rsidRPr="00100D50">
        <w:rPr>
          <w:color w:val="000000"/>
          <w:sz w:val="28"/>
          <w:szCs w:val="28"/>
        </w:rPr>
        <w:t>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</w:t>
      </w:r>
      <w:r w:rsidRPr="00100D50">
        <w:rPr>
          <w:color w:val="000000"/>
          <w:sz w:val="28"/>
          <w:szCs w:val="28"/>
        </w:rPr>
        <w:t>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Согласно части 2 статьи 3.4 Кодекса Российской Федерации об административных правонарушениях предупреждение устанавливается з</w:t>
      </w:r>
      <w:r w:rsidRPr="00100D50">
        <w:rPr>
          <w:color w:val="000000"/>
          <w:sz w:val="28"/>
          <w:szCs w:val="28"/>
        </w:rPr>
        <w:t>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</w:t>
      </w:r>
      <w:r w:rsidRPr="00100D50">
        <w:rPr>
          <w:color w:val="000000"/>
          <w:sz w:val="28"/>
          <w:szCs w:val="28"/>
        </w:rPr>
        <w:t>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Таким образом, из приведенных выше положений следует, что условиями при</w:t>
      </w:r>
      <w:r w:rsidRPr="00100D50">
        <w:rPr>
          <w:color w:val="000000"/>
          <w:sz w:val="28"/>
          <w:szCs w:val="28"/>
        </w:rPr>
        <w:t>менения статьи 4.1.1 Кодекса Российской Федерации об административных правонарушениях является наличие в совокупности следующих обстоятельств: 1) наличие в деле достоверных доказательств того, что привлеченное к ответственности лицо является работником юри</w:t>
      </w:r>
      <w:r w:rsidRPr="00100D50">
        <w:rPr>
          <w:color w:val="000000"/>
          <w:sz w:val="28"/>
          <w:szCs w:val="28"/>
        </w:rPr>
        <w:t>дического лица; 2) правонарушение совершено им впервые; 3) вследствие совершения правонарушения не был причинен вред и не создана угроза причинения вреда жизни и здоровью людей, объектам животного и растительного мира, окружающей среде, объектам культурног</w:t>
      </w:r>
      <w:r w:rsidRPr="00100D50">
        <w:rPr>
          <w:color w:val="000000"/>
          <w:sz w:val="28"/>
          <w:szCs w:val="28"/>
        </w:rPr>
        <w:t>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отсутствует имущественный ущерб; 4) правонарушение выявлено в ходе осуществления го</w:t>
      </w:r>
      <w:r w:rsidRPr="00100D50">
        <w:rPr>
          <w:color w:val="000000"/>
          <w:sz w:val="28"/>
          <w:szCs w:val="28"/>
        </w:rPr>
        <w:t>сударственного контроля (надзора), муниципального контроля; 5) назначение административного наказания в виде предупреждения не предусмотрено соответствующей статьей раздела II Кодекса Российской Федерации об административных правонарушениях.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По смыслу взаи</w:t>
      </w:r>
      <w:r w:rsidRPr="00100D50">
        <w:rPr>
          <w:color w:val="000000"/>
          <w:sz w:val="28"/>
          <w:szCs w:val="28"/>
        </w:rPr>
        <w:t>мосвязанных положений части 2 статьи 3.4 и части 1 статьи 4.1.1 Кодекса Российской Федерации об административных правонарушениях, в отсутствие совокупности всех упомянутых обстоятельств (условий применения административного наказания в виде предупреждения)</w:t>
      </w:r>
      <w:r w:rsidRPr="00100D50">
        <w:rPr>
          <w:color w:val="000000"/>
          <w:sz w:val="28"/>
          <w:szCs w:val="28"/>
        </w:rPr>
        <w:t xml:space="preserve"> возможность замены административного наказания в виде административного штрафа на предупреждение не допускается.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Согласно части 2 статьи 4.1.1 Кодекса Российской Федерации об административных правонарушениях административное наказание в виде административ</w:t>
      </w:r>
      <w:r w:rsidRPr="00100D50">
        <w:rPr>
          <w:color w:val="000000"/>
          <w:sz w:val="28"/>
          <w:szCs w:val="28"/>
        </w:rPr>
        <w:t xml:space="preserve">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</w:t>
      </w:r>
      <w:r w:rsidRPr="00100D50">
        <w:rPr>
          <w:color w:val="000000"/>
          <w:sz w:val="28"/>
          <w:szCs w:val="28"/>
        </w:rPr>
        <w:t>настоящего Кодекса.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Таким образом, административное правонарушение, предусмотренное статьей 9.13</w:t>
      </w:r>
      <w:r w:rsidRPr="00100D5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не отнесено к правонарушениям, при совершении которых недопустима замена административного штрафа на предупреждение, что позволяет суду оценивать </w:t>
      </w:r>
      <w:r w:rsidRPr="00100D50">
        <w:rPr>
          <w:color w:val="000000"/>
          <w:sz w:val="28"/>
          <w:szCs w:val="28"/>
        </w:rPr>
        <w:t xml:space="preserve">имеющие значение для дела обстоятельства в </w:t>
      </w:r>
      <w:r w:rsidRPr="00100D50">
        <w:rPr>
          <w:color w:val="000000"/>
          <w:sz w:val="28"/>
          <w:szCs w:val="28"/>
        </w:rPr>
        <w:t>каждом конкретном случае по своему внутреннему убеждению.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 xml:space="preserve">Доказательства, свидетельствующие о том, что </w:t>
      </w:r>
      <w:r w:rsidRPr="00100D50">
        <w:rPr>
          <w:sz w:val="28"/>
          <w:szCs w:val="28"/>
        </w:rPr>
        <w:t xml:space="preserve">директор ООО «Клиника дерматологии и косметологии доктора Асмаевой»- Асмаева  Галия Касимовна  </w:t>
      </w:r>
      <w:r w:rsidRPr="00100D50">
        <w:rPr>
          <w:color w:val="000000"/>
          <w:sz w:val="28"/>
          <w:szCs w:val="28"/>
        </w:rPr>
        <w:t>ранее привлекалась к административной ответственности, в м</w:t>
      </w:r>
      <w:r w:rsidRPr="00100D50">
        <w:rPr>
          <w:color w:val="000000"/>
          <w:sz w:val="28"/>
          <w:szCs w:val="28"/>
        </w:rPr>
        <w:t>атериалах дела отсутствуют.</w:t>
      </w:r>
    </w:p>
    <w:p w:rsidR="00100D50" w:rsidRPr="00100D50" w:rsidP="00100D5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100D50">
        <w:rPr>
          <w:color w:val="000000"/>
          <w:sz w:val="28"/>
          <w:szCs w:val="28"/>
        </w:rPr>
        <w:t>Учитывая данное обстоятельство, а также то, что совершенное должностным лицом деяние не повлекло причинения вреда или угрозы причинения вреда жизни и здоровью людей, объектам животного и растительного мира, окружающей среде, объ</w:t>
      </w:r>
      <w:r w:rsidRPr="00100D50">
        <w:rPr>
          <w:color w:val="000000"/>
          <w:sz w:val="28"/>
          <w:szCs w:val="28"/>
        </w:rPr>
        <w:t>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имущественного ущерба, судья находит возможным замену наказания в виде штра</w:t>
      </w:r>
      <w:r w:rsidRPr="00100D50">
        <w:rPr>
          <w:color w:val="000000"/>
          <w:sz w:val="28"/>
          <w:szCs w:val="28"/>
        </w:rPr>
        <w:t>фа предупреждением.</w:t>
      </w:r>
    </w:p>
    <w:p w:rsidR="00440717" w:rsidRPr="00100D50" w:rsidP="00D25C6C">
      <w:pPr>
        <w:pStyle w:val="BodyTextIndent"/>
        <w:suppressAutoHyphens/>
        <w:rPr>
          <w:szCs w:val="28"/>
        </w:rPr>
      </w:pPr>
      <w:r w:rsidRPr="00100D50">
        <w:rPr>
          <w:szCs w:val="28"/>
        </w:rPr>
        <w:t>Руководствуясь статьями 29.9, 29.10  и 32.2 Кодекса Российской Федерации об административных правонарушениях, мировой судья</w:t>
      </w:r>
    </w:p>
    <w:p w:rsidR="00D900B3" w:rsidRPr="00100D50" w:rsidP="00D25C6C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</w:p>
    <w:p w:rsidR="00D900B3" w:rsidRPr="00100D50" w:rsidP="00D25C6C">
      <w:pPr>
        <w:ind w:firstLine="567"/>
        <w:jc w:val="center"/>
        <w:rPr>
          <w:sz w:val="28"/>
          <w:szCs w:val="28"/>
        </w:rPr>
      </w:pPr>
      <w:r w:rsidRPr="00100D50">
        <w:rPr>
          <w:sz w:val="28"/>
          <w:szCs w:val="28"/>
        </w:rPr>
        <w:t xml:space="preserve">ПОСТАНОВИЛ: </w:t>
      </w:r>
    </w:p>
    <w:p w:rsidR="00D900B3" w:rsidRPr="00100D50" w:rsidP="00D25C6C">
      <w:pPr>
        <w:ind w:firstLine="567"/>
        <w:jc w:val="center"/>
        <w:rPr>
          <w:sz w:val="28"/>
          <w:szCs w:val="28"/>
        </w:rPr>
      </w:pPr>
    </w:p>
    <w:p w:rsidR="00100D50" w:rsidRPr="00100D50" w:rsidP="00100D50">
      <w:pPr>
        <w:ind w:firstLine="567"/>
        <w:jc w:val="both"/>
        <w:rPr>
          <w:sz w:val="28"/>
          <w:szCs w:val="28"/>
        </w:rPr>
      </w:pPr>
      <w:r w:rsidRPr="00100D50">
        <w:rPr>
          <w:sz w:val="28"/>
          <w:szCs w:val="28"/>
        </w:rPr>
        <w:t>директора ООО «Клиника дерматологии и косметологии доктора Асмаевой»- Асмаеву  Галию Касимовну пр</w:t>
      </w:r>
      <w:r w:rsidRPr="00100D50">
        <w:rPr>
          <w:sz w:val="28"/>
          <w:szCs w:val="28"/>
        </w:rPr>
        <w:t xml:space="preserve">изнать виновной в совершении административного правонарушения, предусмотренного </w:t>
      </w:r>
      <w:r w:rsidRPr="00100D50" w:rsidR="00440717">
        <w:rPr>
          <w:sz w:val="28"/>
          <w:szCs w:val="28"/>
        </w:rPr>
        <w:t xml:space="preserve">ст. 9.13 </w:t>
      </w:r>
      <w:r w:rsidRPr="00100D50">
        <w:rPr>
          <w:sz w:val="28"/>
          <w:szCs w:val="28"/>
        </w:rPr>
        <w:t xml:space="preserve">Кодекса Российской Федерации об административных правонарушениях, и назначить наказание в виде предупреждения. </w:t>
      </w:r>
    </w:p>
    <w:p w:rsidR="00833FAF" w:rsidRPr="00100D50" w:rsidP="00100D50">
      <w:pPr>
        <w:pStyle w:val="BodyTextIndent"/>
        <w:tabs>
          <w:tab w:val="left" w:pos="4820"/>
        </w:tabs>
        <w:ind w:firstLine="567"/>
        <w:jc w:val="both"/>
        <w:rPr>
          <w:szCs w:val="28"/>
        </w:rPr>
      </w:pPr>
      <w:r w:rsidRPr="00100D50">
        <w:rPr>
          <w:szCs w:val="28"/>
        </w:rPr>
        <w:t>Постановление может быть обжаловано в Нижневартовский г</w:t>
      </w:r>
      <w:r w:rsidRPr="00100D50">
        <w:rPr>
          <w:szCs w:val="28"/>
        </w:rPr>
        <w:t xml:space="preserve">ородской суд в течение десяти суток со дня вручения или получения копии постановления через мирового судью судебного участка № 1. </w:t>
      </w:r>
    </w:p>
    <w:p w:rsidR="00E4661C" w:rsidRPr="00100D50" w:rsidP="00D25C6C">
      <w:pPr>
        <w:pStyle w:val="PlainText"/>
        <w:ind w:firstLine="567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E4661C" w:rsidRPr="00100D50" w:rsidP="00D25C6C">
      <w:pPr>
        <w:pStyle w:val="PlainText"/>
        <w:ind w:firstLine="567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*</w:t>
      </w:r>
      <w:r w:rsidRPr="00100D50" w:rsidR="00F45297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100D50" w:rsidR="00F4529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 w:rsidR="00F4529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 w:rsidR="00F45297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 w:rsidR="00F45297">
        <w:rPr>
          <w:rFonts w:ascii="Times New Roman" w:eastAsia="MS Mincho" w:hAnsi="Times New Roman" w:cs="Times New Roman"/>
          <w:bCs/>
          <w:sz w:val="28"/>
          <w:szCs w:val="28"/>
        </w:rPr>
        <w:tab/>
      </w:r>
    </w:p>
    <w:p w:rsidR="00E4661C" w:rsidRPr="00100D50" w:rsidP="00D25C6C">
      <w:pPr>
        <w:pStyle w:val="PlainText"/>
        <w:ind w:firstLine="567"/>
        <w:rPr>
          <w:rFonts w:ascii="Times New Roman" w:eastAsia="MS Mincho" w:hAnsi="Times New Roman" w:cs="Times New Roman"/>
          <w:bCs/>
          <w:sz w:val="28"/>
          <w:szCs w:val="28"/>
        </w:rPr>
      </w:pP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</w:t>
      </w: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>судья судебного участка №1</w:t>
      </w: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100D50" w:rsidR="00100D50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100D50">
        <w:rPr>
          <w:rFonts w:ascii="Times New Roman" w:eastAsia="MS Mincho" w:hAnsi="Times New Roman" w:cs="Times New Roman"/>
          <w:bCs/>
          <w:sz w:val="28"/>
          <w:szCs w:val="28"/>
        </w:rPr>
        <w:t>О.В.Вдовина</w:t>
      </w:r>
    </w:p>
    <w:p w:rsidR="00CE76C9" w:rsidRPr="00D25C6C" w:rsidP="00D25C6C">
      <w:pPr>
        <w:ind w:firstLine="567"/>
        <w:jc w:val="both"/>
        <w:rPr>
          <w:rStyle w:val="Emphasis"/>
          <w:i w:val="0"/>
          <w:sz w:val="28"/>
          <w:szCs w:val="28"/>
        </w:rPr>
      </w:pPr>
    </w:p>
    <w:p w:rsidR="0095568B" w:rsidRPr="00733661" w:rsidP="0030011D">
      <w:pPr>
        <w:ind w:firstLine="567"/>
        <w:jc w:val="both"/>
        <w:rPr>
          <w:sz w:val="28"/>
          <w:szCs w:val="28"/>
        </w:rPr>
      </w:pPr>
      <w:r>
        <w:rPr>
          <w:rStyle w:val="Emphasis"/>
          <w:i w:val="0"/>
          <w:sz w:val="28"/>
          <w:szCs w:val="28"/>
        </w:rPr>
        <w:t>*</w:t>
      </w:r>
      <w:r w:rsidRPr="00733661" w:rsidR="00F45297">
        <w:rPr>
          <w:rStyle w:val="Emphasis"/>
          <w:i w:val="0"/>
          <w:sz w:val="28"/>
          <w:szCs w:val="28"/>
        </w:rPr>
        <w:t xml:space="preserve">    </w:t>
      </w:r>
    </w:p>
    <w:sectPr w:rsidSect="0030011D">
      <w:headerReference w:type="even" r:id="rId5"/>
      <w:headerReference w:type="default" r:id="rId6"/>
      <w:pgSz w:w="11906" w:h="16838"/>
      <w:pgMar w:top="180" w:right="566" w:bottom="709" w:left="1134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48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30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483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238">
      <w:rPr>
        <w:rStyle w:val="PageNumber"/>
        <w:noProof/>
      </w:rPr>
      <w:t>6</w:t>
    </w:r>
    <w:r>
      <w:rPr>
        <w:rStyle w:val="PageNumber"/>
      </w:rPr>
      <w:fldChar w:fldCharType="end"/>
    </w:r>
  </w:p>
  <w:p w:rsidR="00A30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AF"/>
    <w:rsid w:val="00075A61"/>
    <w:rsid w:val="00100D50"/>
    <w:rsid w:val="0013647B"/>
    <w:rsid w:val="001514C3"/>
    <w:rsid w:val="00152EAB"/>
    <w:rsid w:val="0016171C"/>
    <w:rsid w:val="00193E67"/>
    <w:rsid w:val="0030011D"/>
    <w:rsid w:val="00366E77"/>
    <w:rsid w:val="0037333E"/>
    <w:rsid w:val="00423238"/>
    <w:rsid w:val="00440717"/>
    <w:rsid w:val="00457757"/>
    <w:rsid w:val="00510DC6"/>
    <w:rsid w:val="00733661"/>
    <w:rsid w:val="008056B8"/>
    <w:rsid w:val="00832539"/>
    <w:rsid w:val="00833FAF"/>
    <w:rsid w:val="008F2F0B"/>
    <w:rsid w:val="008F5277"/>
    <w:rsid w:val="00917DB0"/>
    <w:rsid w:val="009325A7"/>
    <w:rsid w:val="0095568B"/>
    <w:rsid w:val="00983AAE"/>
    <w:rsid w:val="009F0F4C"/>
    <w:rsid w:val="00A01BCF"/>
    <w:rsid w:val="00A150A0"/>
    <w:rsid w:val="00A30483"/>
    <w:rsid w:val="00AC48B7"/>
    <w:rsid w:val="00AE7013"/>
    <w:rsid w:val="00B35825"/>
    <w:rsid w:val="00B85C2C"/>
    <w:rsid w:val="00C61E8F"/>
    <w:rsid w:val="00CE76C9"/>
    <w:rsid w:val="00D22944"/>
    <w:rsid w:val="00D25C6C"/>
    <w:rsid w:val="00D87181"/>
    <w:rsid w:val="00D900B3"/>
    <w:rsid w:val="00DC1793"/>
    <w:rsid w:val="00DF5F39"/>
    <w:rsid w:val="00E4661C"/>
    <w:rsid w:val="00E47389"/>
    <w:rsid w:val="00EF7AB6"/>
    <w:rsid w:val="00F45297"/>
    <w:rsid w:val="00FB5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15B175-A639-4C1C-BF0C-DFF88D8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61E8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33FAF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833F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833FA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33F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33FAF"/>
  </w:style>
  <w:style w:type="character" w:styleId="Hyperlink">
    <w:name w:val="Hyperlink"/>
    <w:uiPriority w:val="99"/>
    <w:rsid w:val="00833FAF"/>
    <w:rPr>
      <w:color w:val="0000FF"/>
      <w:u w:val="single"/>
    </w:rPr>
  </w:style>
  <w:style w:type="paragraph" w:styleId="PlainText">
    <w:name w:val="Plain Text"/>
    <w:basedOn w:val="Normal"/>
    <w:link w:val="a1"/>
    <w:rsid w:val="00833FA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33F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1514C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1514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C61E8F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C61E8F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C61E8F"/>
    <w:rPr>
      <w:b/>
      <w:bCs/>
      <w:color w:val="26282F"/>
    </w:rPr>
  </w:style>
  <w:style w:type="paragraph" w:styleId="BalloonText">
    <w:name w:val="Balloon Text"/>
    <w:basedOn w:val="Normal"/>
    <w:link w:val="a5"/>
    <w:uiPriority w:val="99"/>
    <w:semiHidden/>
    <w:unhideWhenUsed/>
    <w:rsid w:val="00193E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93E6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95568B"/>
    <w:rPr>
      <w:i/>
      <w:iCs/>
    </w:rPr>
  </w:style>
  <w:style w:type="character" w:customStyle="1" w:styleId="a6">
    <w:name w:val="Основной текст_"/>
    <w:basedOn w:val="DefaultParagraphFont"/>
    <w:link w:val="10"/>
    <w:rsid w:val="00B85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B85C2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0">
    <w:name w:val="Основной текст1"/>
    <w:basedOn w:val="Normal"/>
    <w:link w:val="a6"/>
    <w:rsid w:val="00B85C2C"/>
    <w:pPr>
      <w:shd w:val="clear" w:color="auto" w:fill="FFFFFF"/>
      <w:spacing w:after="300" w:line="240" w:lineRule="exact"/>
    </w:pPr>
    <w:rPr>
      <w:sz w:val="26"/>
      <w:szCs w:val="26"/>
      <w:lang w:eastAsia="en-US"/>
    </w:rPr>
  </w:style>
  <w:style w:type="paragraph" w:customStyle="1" w:styleId="50">
    <w:name w:val="Основной текст (5)"/>
    <w:basedOn w:val="Normal"/>
    <w:link w:val="5"/>
    <w:rsid w:val="00B85C2C"/>
    <w:pPr>
      <w:shd w:val="clear" w:color="auto" w:fill="FFFFFF"/>
      <w:spacing w:line="0" w:lineRule="atLeast"/>
    </w:pPr>
    <w:rPr>
      <w:sz w:val="14"/>
      <w:szCs w:val="14"/>
      <w:lang w:eastAsia="en-US"/>
    </w:rPr>
  </w:style>
  <w:style w:type="character" w:customStyle="1" w:styleId="11">
    <w:name w:val="Заголовок №1_"/>
    <w:basedOn w:val="DefaultParagraphFont"/>
    <w:link w:val="12"/>
    <w:rsid w:val="00D25C6C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Заголовок №1"/>
    <w:basedOn w:val="Normal"/>
    <w:link w:val="11"/>
    <w:rsid w:val="00D25C6C"/>
    <w:pPr>
      <w:shd w:val="clear" w:color="auto" w:fill="FFFFFF"/>
      <w:spacing w:before="300" w:line="0" w:lineRule="atLeast"/>
      <w:outlineLvl w:val="0"/>
    </w:pPr>
    <w:rPr>
      <w:sz w:val="35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